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32" w:rsidRPr="007446F0" w:rsidRDefault="00B94532" w:rsidP="00B94532">
      <w:pPr>
        <w:ind w:left="1080"/>
        <w:jc w:val="center"/>
        <w:rPr>
          <w:rFonts w:ascii="Arial" w:hAnsi="Arial" w:cs="Arial"/>
          <w:b/>
          <w:sz w:val="40"/>
          <w:szCs w:val="40"/>
        </w:rPr>
      </w:pPr>
    </w:p>
    <w:p w:rsidR="00F15246" w:rsidRPr="007446F0" w:rsidRDefault="00A25DCB" w:rsidP="00B258B6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7446F0">
        <w:rPr>
          <w:rFonts w:ascii="Arial" w:hAnsi="Arial" w:cs="Arial"/>
          <w:b/>
          <w:sz w:val="30"/>
          <w:szCs w:val="30"/>
        </w:rPr>
        <w:t>Schválené koncentrace Biocid</w:t>
      </w:r>
      <w:r w:rsidR="00652B1E" w:rsidRPr="007446F0">
        <w:rPr>
          <w:rFonts w:ascii="Arial" w:hAnsi="Arial" w:cs="Arial"/>
          <w:b/>
          <w:sz w:val="30"/>
          <w:szCs w:val="30"/>
        </w:rPr>
        <w:t>30</w:t>
      </w:r>
      <w:r w:rsidR="00DF39D9" w:rsidRPr="007446F0">
        <w:rPr>
          <w:rFonts w:ascii="Arial" w:hAnsi="Arial" w:cs="Arial"/>
          <w:b/>
          <w:sz w:val="30"/>
          <w:szCs w:val="30"/>
          <w:vertAlign w:val="superscript"/>
        </w:rPr>
        <w:t>®</w:t>
      </w:r>
      <w:r w:rsidR="00652B1E" w:rsidRPr="007446F0">
        <w:rPr>
          <w:rFonts w:ascii="Arial" w:hAnsi="Arial" w:cs="Arial"/>
          <w:b/>
          <w:sz w:val="30"/>
          <w:szCs w:val="30"/>
        </w:rPr>
        <w:t>, GPC</w:t>
      </w:r>
      <w:r w:rsidR="00F15246" w:rsidRPr="007446F0">
        <w:rPr>
          <w:rFonts w:ascii="Arial" w:hAnsi="Arial" w:cs="Arial"/>
          <w:b/>
          <w:sz w:val="30"/>
          <w:szCs w:val="30"/>
        </w:rPr>
        <w:t>8</w:t>
      </w:r>
      <w:r w:rsidR="00652B1E" w:rsidRPr="007446F0">
        <w:rPr>
          <w:rFonts w:ascii="Arial" w:hAnsi="Arial" w:cs="Arial"/>
          <w:b/>
          <w:sz w:val="30"/>
          <w:szCs w:val="30"/>
          <w:vertAlign w:val="superscript"/>
        </w:rPr>
        <w:t>TM</w:t>
      </w:r>
      <w:r w:rsidR="007F58F0" w:rsidRPr="007446F0">
        <w:rPr>
          <w:rFonts w:ascii="Arial" w:hAnsi="Arial" w:cs="Arial"/>
          <w:b/>
          <w:sz w:val="30"/>
          <w:szCs w:val="30"/>
        </w:rPr>
        <w:t xml:space="preserve"> a Vanodox</w:t>
      </w:r>
      <w:r w:rsidR="00652B1E" w:rsidRPr="007446F0">
        <w:rPr>
          <w:rFonts w:ascii="Arial" w:hAnsi="Arial" w:cs="Arial"/>
          <w:b/>
          <w:sz w:val="30"/>
          <w:szCs w:val="30"/>
          <w:vertAlign w:val="superscript"/>
        </w:rPr>
        <w:t>®</w:t>
      </w:r>
      <w:r w:rsidR="007F58F0" w:rsidRPr="007446F0">
        <w:rPr>
          <w:rFonts w:ascii="Arial" w:hAnsi="Arial" w:cs="Arial"/>
          <w:b/>
          <w:sz w:val="30"/>
          <w:szCs w:val="30"/>
        </w:rPr>
        <w:t xml:space="preserve"> </w:t>
      </w:r>
      <w:r w:rsidR="00BD7182" w:rsidRPr="007446F0">
        <w:rPr>
          <w:rFonts w:ascii="Arial" w:hAnsi="Arial" w:cs="Arial"/>
          <w:b/>
          <w:sz w:val="30"/>
          <w:szCs w:val="30"/>
        </w:rPr>
        <w:t>F</w:t>
      </w:r>
      <w:r w:rsidR="007F58F0" w:rsidRPr="007446F0">
        <w:rPr>
          <w:rFonts w:ascii="Arial" w:hAnsi="Arial" w:cs="Arial"/>
          <w:b/>
          <w:sz w:val="30"/>
          <w:szCs w:val="30"/>
        </w:rPr>
        <w:t>ormula</w:t>
      </w:r>
    </w:p>
    <w:p w:rsidR="00E55CC5" w:rsidRPr="007446F0" w:rsidRDefault="00F15246" w:rsidP="00F15246">
      <w:pPr>
        <w:ind w:left="-540"/>
        <w:jc w:val="center"/>
        <w:rPr>
          <w:rFonts w:ascii="Arial" w:hAnsi="Arial" w:cs="Arial"/>
          <w:sz w:val="28"/>
          <w:szCs w:val="28"/>
        </w:rPr>
      </w:pPr>
      <w:r w:rsidRPr="007446F0">
        <w:rPr>
          <w:rFonts w:ascii="Arial" w:hAnsi="Arial" w:cs="Arial"/>
          <w:sz w:val="28"/>
          <w:szCs w:val="28"/>
        </w:rPr>
        <w:t xml:space="preserve">proti patogenům </w:t>
      </w:r>
      <w:r w:rsidR="007D42F1" w:rsidRPr="007446F0">
        <w:rPr>
          <w:rFonts w:ascii="Arial" w:hAnsi="Arial" w:cs="Arial"/>
          <w:sz w:val="28"/>
          <w:szCs w:val="28"/>
        </w:rPr>
        <w:t>skotu</w:t>
      </w:r>
    </w:p>
    <w:tbl>
      <w:tblPr>
        <w:tblpPr w:leftFromText="142" w:rightFromText="142" w:vertAnchor="text" w:horzAnchor="margin" w:tblpY="20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1276"/>
        <w:gridCol w:w="1438"/>
        <w:gridCol w:w="1255"/>
      </w:tblGrid>
      <w:tr w:rsidR="00B258B6" w:rsidRPr="007446F0" w:rsidTr="007446F0">
        <w:trPr>
          <w:trHeight w:val="706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PATOGEN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CHOROBA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Biocid</w:t>
            </w:r>
            <w:r w:rsidRPr="007446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7446F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B258B6" w:rsidRPr="007446F0" w:rsidRDefault="00B258B6" w:rsidP="00B25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6F0">
              <w:rPr>
                <w:rFonts w:ascii="Arial" w:hAnsi="Arial" w:cs="Arial"/>
                <w:sz w:val="16"/>
                <w:szCs w:val="16"/>
              </w:rPr>
              <w:t>(1:180)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GPC8</w:t>
            </w:r>
            <w:r w:rsidRPr="007446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TM</w:t>
            </w:r>
          </w:p>
          <w:p w:rsidR="00B258B6" w:rsidRPr="007446F0" w:rsidRDefault="00B258B6" w:rsidP="00B25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6F0">
              <w:rPr>
                <w:rFonts w:ascii="Arial" w:hAnsi="Arial" w:cs="Arial"/>
                <w:sz w:val="16"/>
                <w:szCs w:val="16"/>
              </w:rPr>
              <w:t>(1:200)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Vanodox</w:t>
            </w:r>
            <w:r w:rsidRPr="007446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7446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7780" w:rsidRPr="007446F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7446F0">
              <w:rPr>
                <w:rFonts w:ascii="Arial" w:hAnsi="Arial" w:cs="Arial"/>
                <w:b/>
                <w:sz w:val="18"/>
                <w:szCs w:val="18"/>
              </w:rPr>
              <w:t>ormula</w:t>
            </w:r>
            <w:r w:rsidRPr="007446F0">
              <w:rPr>
                <w:rFonts w:ascii="Arial" w:hAnsi="Arial" w:cs="Arial"/>
                <w:sz w:val="18"/>
                <w:szCs w:val="18"/>
              </w:rPr>
              <w:t xml:space="preserve"> (1:250)</w:t>
            </w:r>
          </w:p>
        </w:tc>
      </w:tr>
      <w:tr w:rsidR="00B258B6" w:rsidRPr="007446F0" w:rsidTr="007446F0">
        <w:trPr>
          <w:trHeight w:val="344"/>
        </w:trPr>
        <w:tc>
          <w:tcPr>
            <w:tcW w:w="10314" w:type="dxa"/>
            <w:gridSpan w:val="5"/>
            <w:vAlign w:val="center"/>
          </w:tcPr>
          <w:p w:rsidR="00B258B6" w:rsidRPr="007446F0" w:rsidRDefault="00B258B6" w:rsidP="00B258B6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BAKTERIÁLNÍ CHOROBY</w:t>
            </w:r>
          </w:p>
        </w:tc>
      </w:tr>
      <w:tr w:rsidR="00B258B6" w:rsidRPr="007446F0" w:rsidTr="007446F0">
        <w:trPr>
          <w:trHeight w:val="7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 xml:space="preserve">Bacillus </w:t>
            </w:r>
            <w:r w:rsidR="007446F0" w:rsidRPr="007446F0">
              <w:rPr>
                <w:rFonts w:ascii="Arial" w:hAnsi="Arial" w:cs="Arial"/>
                <w:i/>
                <w:sz w:val="18"/>
                <w:szCs w:val="18"/>
              </w:rPr>
              <w:t>cereus – spory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Průjmy, enteritidy, mastitidy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1:640 (MIC)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1:100***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Bacillus subtilis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Referenční k </w:t>
            </w:r>
            <w:r w:rsidRPr="007446F0">
              <w:rPr>
                <w:rFonts w:ascii="Arial" w:hAnsi="Arial" w:cs="Arial"/>
                <w:i/>
                <w:sz w:val="18"/>
                <w:szCs w:val="18"/>
              </w:rPr>
              <w:t>B. anthracis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Campylobacter jejuni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Enteritida a 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Corynebacterium pseudotuberculosis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Kožní vředy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Clostridium perfringens, tetani – spory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Průjmy, tetanus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Dermatophilus congolensis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Dermatitida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Enterococcus faecalis, hirae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Enterokoková infekce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 xml:space="preserve">Kolibacilóza, mastitida vemene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Klebsiella pneumoniae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Mastitidy mléčného skotu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1:150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Leptospira interrogans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Chronické aborty, ztráta produkce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Mycobacterium fortuitum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Tuberkulóza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M.A.P.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Paratuberkulóza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Cystitida a pyelonefritida, mastitida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1:50/1:300*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1:100-1:666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Proteus vulgaris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Infekce ran a urogenitálního ú</w:t>
            </w:r>
            <w:r w:rsidR="007446F0">
              <w:rPr>
                <w:rFonts w:ascii="Arial" w:hAnsi="Arial" w:cs="Arial"/>
                <w:sz w:val="18"/>
                <w:szCs w:val="18"/>
              </w:rPr>
              <w:t>str.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1:100/1:200*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1:250/1:1000*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Pasteurella multocida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Pasteurelóza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1:300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Streptococcus sp.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Pneumonie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1:1 000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Salmonella sp.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Salmonelózy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:rsidTr="007446F0">
        <w:trPr>
          <w:trHeight w:val="210"/>
        </w:trPr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S. aureus, S. zooepidemicus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Stafylokokóza, mastitidy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1:50/1:250*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B258B6" w:rsidRPr="007446F0" w:rsidTr="007446F0">
        <w:trPr>
          <w:trHeight w:val="338"/>
        </w:trPr>
        <w:tc>
          <w:tcPr>
            <w:tcW w:w="10314" w:type="dxa"/>
            <w:gridSpan w:val="5"/>
            <w:vAlign w:val="center"/>
          </w:tcPr>
          <w:p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VIROVÉ CHOROBY</w:t>
            </w:r>
          </w:p>
        </w:tc>
      </w:tr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Aphtovirus (Picornaviridae)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Slintavka a kulhavka (SLAK)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</w:tr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BVD 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Bovinní virová diarrhoea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Bovinní enterovirus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Virová gastroenteritida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ECBO 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Enzootická pneumonie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Herpesvirus – IBRv ATCC VR188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Infekční rhinotracheitida skotu (IBR)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Rotavirus (velmi odolný)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1" w:name="_Hlk130704752"/>
            <w:r w:rsidRPr="007446F0">
              <w:rPr>
                <w:rFonts w:ascii="Arial" w:hAnsi="Arial" w:cs="Arial"/>
                <w:sz w:val="18"/>
                <w:szCs w:val="18"/>
              </w:rPr>
              <w:t>Rotaviróza telat (průjmy)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1:75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bookmarkEnd w:id="1"/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Vaccinia 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Kravské neštovice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:rsidTr="007446F0">
        <w:trPr>
          <w:trHeight w:val="339"/>
        </w:trPr>
        <w:tc>
          <w:tcPr>
            <w:tcW w:w="10314" w:type="dxa"/>
            <w:gridSpan w:val="5"/>
            <w:vAlign w:val="center"/>
          </w:tcPr>
          <w:p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CHOROBY ZPŮSOBENÉ PLÍSNĚMI</w:t>
            </w:r>
          </w:p>
        </w:tc>
      </w:tr>
      <w:tr w:rsidR="00B258B6" w:rsidRPr="007446F0" w:rsidTr="007446F0">
        <w:tc>
          <w:tcPr>
            <w:tcW w:w="3369" w:type="dxa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Aspergillus fumigatus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Aspergill</w:t>
            </w:r>
            <w:r w:rsidR="007446F0">
              <w:rPr>
                <w:rFonts w:ascii="Arial" w:hAnsi="Arial" w:cs="Arial"/>
                <w:sz w:val="18"/>
                <w:szCs w:val="18"/>
              </w:rPr>
              <w:t>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7446F0" w:rsidRPr="007446F0" w:rsidTr="007446F0">
        <w:tc>
          <w:tcPr>
            <w:tcW w:w="3369" w:type="dxa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Mucor haemalis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Mukózní mykózy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7446F0" w:rsidRPr="007446F0" w:rsidTr="007446F0">
        <w:tc>
          <w:tcPr>
            <w:tcW w:w="3369" w:type="dxa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Candida albicans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Candidóza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7446F0" w:rsidRPr="007446F0" w:rsidTr="007446F0">
        <w:tc>
          <w:tcPr>
            <w:tcW w:w="3369" w:type="dxa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Fusarium oxysporum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Panamská choroba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7446F0" w:rsidRPr="007446F0" w:rsidTr="007446F0">
        <w:tc>
          <w:tcPr>
            <w:tcW w:w="3369" w:type="dxa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Trichophyton verrucosum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Trichofytóza (laicky herpes skotu)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7446F0" w:rsidRPr="007446F0" w:rsidTr="007446F0">
        <w:tc>
          <w:tcPr>
            <w:tcW w:w="3369" w:type="dxa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Microsporum canis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Dermatitida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7446F0" w:rsidRPr="007446F0" w:rsidTr="007446F0">
        <w:tc>
          <w:tcPr>
            <w:tcW w:w="10314" w:type="dxa"/>
            <w:gridSpan w:val="5"/>
            <w:vAlign w:val="center"/>
          </w:tcPr>
          <w:p w:rsidR="007446F0" w:rsidRPr="007446F0" w:rsidRDefault="007446F0" w:rsidP="007446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CHOROBY ZPŮSOBENÉ PRVOKY</w:t>
            </w:r>
          </w:p>
        </w:tc>
      </w:tr>
      <w:tr w:rsidR="007446F0" w:rsidRPr="007446F0" w:rsidTr="007446F0">
        <w:tc>
          <w:tcPr>
            <w:tcW w:w="3369" w:type="dxa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Cryptosporidium, Eimeria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Masivní průjmy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1:35**</w:t>
            </w:r>
          </w:p>
        </w:tc>
        <w:tc>
          <w:tcPr>
            <w:tcW w:w="1255" w:type="dxa"/>
            <w:vAlign w:val="center"/>
          </w:tcPr>
          <w:p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</w:tbl>
    <w:p w:rsidR="00F15246" w:rsidRPr="007446F0" w:rsidRDefault="00F15246" w:rsidP="00B258B6">
      <w:pPr>
        <w:rPr>
          <w:rFonts w:ascii="Arial" w:hAnsi="Arial" w:cs="Arial"/>
          <w:b/>
          <w:sz w:val="10"/>
          <w:szCs w:val="10"/>
        </w:rPr>
      </w:pPr>
    </w:p>
    <w:p w:rsidR="00C17B29" w:rsidRPr="007446F0" w:rsidRDefault="00B258B6" w:rsidP="00B258B6">
      <w:pPr>
        <w:rPr>
          <w:rFonts w:ascii="Arial" w:hAnsi="Arial" w:cs="Arial"/>
          <w:i/>
          <w:sz w:val="18"/>
          <w:szCs w:val="18"/>
        </w:rPr>
      </w:pPr>
      <w:bookmarkStart w:id="2" w:name="_Hlk18500501"/>
      <w:r w:rsidRPr="007446F0">
        <w:rPr>
          <w:rFonts w:ascii="Arial" w:hAnsi="Arial" w:cs="Arial"/>
          <w:i/>
          <w:sz w:val="18"/>
          <w:szCs w:val="18"/>
        </w:rPr>
        <w:t xml:space="preserve">Přípravky splňují normy </w:t>
      </w:r>
      <w:r w:rsidR="00C17B29" w:rsidRPr="007446F0">
        <w:rPr>
          <w:rFonts w:ascii="Arial" w:hAnsi="Arial" w:cs="Arial"/>
          <w:i/>
          <w:sz w:val="18"/>
          <w:szCs w:val="18"/>
        </w:rPr>
        <w:t>CEN, EN 1276, EN1656, EN1657, EN6734, EN13349, EN14204, EN14476, EN 14675, US EPA</w:t>
      </w:r>
    </w:p>
    <w:p w:rsidR="00D45600" w:rsidRPr="007446F0" w:rsidRDefault="00D45600" w:rsidP="000967A8">
      <w:pPr>
        <w:rPr>
          <w:rFonts w:ascii="Arial" w:hAnsi="Arial" w:cs="Arial"/>
          <w:i/>
          <w:sz w:val="18"/>
          <w:szCs w:val="18"/>
        </w:rPr>
      </w:pPr>
    </w:p>
    <w:p w:rsidR="000912C9" w:rsidRPr="007446F0" w:rsidRDefault="000912C9" w:rsidP="000912C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 xml:space="preserve">* 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 xml:space="preserve">5 min / 30 min; </w:t>
      </w:r>
      <w:r w:rsidR="007446F0" w:rsidRPr="007446F0">
        <w:rPr>
          <w:rFonts w:ascii="Arial" w:hAnsi="Arial" w:cs="Arial"/>
          <w:i/>
          <w:sz w:val="16"/>
          <w:szCs w:val="16"/>
        </w:rPr>
        <w:t>10 °C</w:t>
      </w:r>
      <w:r w:rsidRPr="007446F0">
        <w:rPr>
          <w:rFonts w:ascii="Arial" w:hAnsi="Arial" w:cs="Arial"/>
          <w:i/>
          <w:sz w:val="16"/>
          <w:szCs w:val="16"/>
        </w:rPr>
        <w:t>/</w:t>
      </w:r>
      <w:r w:rsidR="007446F0" w:rsidRPr="007446F0">
        <w:rPr>
          <w:rFonts w:ascii="Arial" w:hAnsi="Arial" w:cs="Arial"/>
          <w:i/>
          <w:sz w:val="16"/>
          <w:szCs w:val="16"/>
        </w:rPr>
        <w:t>30 °C</w:t>
      </w:r>
      <w:r w:rsidRPr="007446F0">
        <w:rPr>
          <w:rFonts w:ascii="Arial" w:hAnsi="Arial" w:cs="Arial"/>
          <w:i/>
          <w:sz w:val="16"/>
          <w:szCs w:val="16"/>
        </w:rPr>
        <w:t>; (účinnost roste s teplotou a časem)</w:t>
      </w:r>
    </w:p>
    <w:p w:rsidR="000912C9" w:rsidRPr="007446F0" w:rsidRDefault="000912C9" w:rsidP="000912C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**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...</w:t>
      </w:r>
      <w:r w:rsidRPr="007446F0">
        <w:rPr>
          <w:rFonts w:ascii="Arial" w:hAnsi="Arial" w:cs="Arial"/>
          <w:i/>
          <w:sz w:val="16"/>
          <w:szCs w:val="16"/>
        </w:rPr>
        <w:tab/>
        <w:t>po mytí se Shift 1:50 nebo Target</w:t>
      </w:r>
      <w:r w:rsidR="007446F0" w:rsidRPr="007446F0">
        <w:rPr>
          <w:rFonts w:ascii="Arial" w:hAnsi="Arial" w:cs="Arial"/>
          <w:i/>
          <w:sz w:val="16"/>
          <w:szCs w:val="16"/>
          <w:vertAlign w:val="superscript"/>
        </w:rPr>
        <w:t>TM</w:t>
      </w:r>
      <w:r w:rsidRPr="007446F0">
        <w:rPr>
          <w:rFonts w:ascii="Arial" w:hAnsi="Arial" w:cs="Arial"/>
          <w:i/>
          <w:sz w:val="16"/>
          <w:szCs w:val="16"/>
        </w:rPr>
        <w:t xml:space="preserve"> Powergel 1:14; expozice 120 min.</w:t>
      </w:r>
    </w:p>
    <w:p w:rsidR="008D0094" w:rsidRPr="007446F0" w:rsidRDefault="008D0094" w:rsidP="000912C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***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...</w:t>
      </w:r>
      <w:r w:rsidRPr="007446F0">
        <w:rPr>
          <w:rFonts w:ascii="Arial" w:hAnsi="Arial" w:cs="Arial"/>
          <w:i/>
          <w:sz w:val="16"/>
          <w:szCs w:val="16"/>
        </w:rPr>
        <w:tab/>
        <w:t>testy DEFRA z 2006</w:t>
      </w:r>
    </w:p>
    <w:p w:rsidR="000967A8" w:rsidRPr="007446F0" w:rsidRDefault="000967A8" w:rsidP="000967A8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MIC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>minimální inhibiční koncentrace</w:t>
      </w:r>
    </w:p>
    <w:p w:rsidR="000967A8" w:rsidRPr="007446F0" w:rsidRDefault="000967A8" w:rsidP="000967A8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N/T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>netestováno</w:t>
      </w:r>
    </w:p>
    <w:p w:rsidR="000967A8" w:rsidRPr="007446F0" w:rsidRDefault="000967A8" w:rsidP="000967A8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GPC8 (1:200)</w:t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>poměr ředění pro preventivní dezinfekci stájí pro hospodářská zvířata</w:t>
      </w:r>
    </w:p>
    <w:p w:rsidR="000468EC" w:rsidRPr="007446F0" w:rsidRDefault="000967A8" w:rsidP="00C17B2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ostatní poměry ředění slouží k ohniskovým dezinfekcím při mimořádných opatřeních</w:t>
      </w:r>
      <w:bookmarkEnd w:id="2"/>
    </w:p>
    <w:sectPr w:rsidR="000468EC" w:rsidRPr="007446F0" w:rsidSect="00B258B6">
      <w:headerReference w:type="default" r:id="rId7"/>
      <w:pgSz w:w="11906" w:h="16838"/>
      <w:pgMar w:top="1418" w:right="991" w:bottom="7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15" w:rsidRDefault="00991815">
      <w:r>
        <w:separator/>
      </w:r>
    </w:p>
  </w:endnote>
  <w:endnote w:type="continuationSeparator" w:id="0">
    <w:p w:rsidR="00991815" w:rsidRDefault="009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15" w:rsidRDefault="00991815">
      <w:r>
        <w:separator/>
      </w:r>
    </w:p>
  </w:footnote>
  <w:footnote w:type="continuationSeparator" w:id="0">
    <w:p w:rsidR="00991815" w:rsidRDefault="0099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C09" w:rsidRDefault="00D45600">
    <w:pPr>
      <w:pStyle w:val="Zhlav"/>
    </w:pPr>
    <w:r w:rsidRPr="00D4560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-450215</wp:posOffset>
          </wp:positionV>
          <wp:extent cx="7639743" cy="10695709"/>
          <wp:effectExtent l="19050" t="0" r="0" b="0"/>
          <wp:wrapNone/>
          <wp:docPr id="8" name="Obrázek 0" descr="Tekrocid T1 Podtisk dezinfekce A4 - čis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rocid T1 Podtisk dezinfekce A4 - čistý.jpg"/>
                  <pic:cNvPicPr/>
                </pic:nvPicPr>
                <pic:blipFill>
                  <a:blip r:embed="rId1" cstate="print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743" cy="10695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49"/>
    <w:rsid w:val="000107BC"/>
    <w:rsid w:val="00012549"/>
    <w:rsid w:val="00012553"/>
    <w:rsid w:val="00020D05"/>
    <w:rsid w:val="000212CE"/>
    <w:rsid w:val="00045A32"/>
    <w:rsid w:val="000468EC"/>
    <w:rsid w:val="000539A0"/>
    <w:rsid w:val="00060B8E"/>
    <w:rsid w:val="000663A8"/>
    <w:rsid w:val="00070DFE"/>
    <w:rsid w:val="00077ADF"/>
    <w:rsid w:val="00077E9D"/>
    <w:rsid w:val="000858B9"/>
    <w:rsid w:val="000912C9"/>
    <w:rsid w:val="000934F6"/>
    <w:rsid w:val="000967A8"/>
    <w:rsid w:val="000A1D57"/>
    <w:rsid w:val="000E31C2"/>
    <w:rsid w:val="000F7DE4"/>
    <w:rsid w:val="0013493C"/>
    <w:rsid w:val="0019337B"/>
    <w:rsid w:val="001934C1"/>
    <w:rsid w:val="001B4EB5"/>
    <w:rsid w:val="001E737F"/>
    <w:rsid w:val="001F15E1"/>
    <w:rsid w:val="00205075"/>
    <w:rsid w:val="00220939"/>
    <w:rsid w:val="002441AF"/>
    <w:rsid w:val="00270E13"/>
    <w:rsid w:val="002C2D46"/>
    <w:rsid w:val="002C376B"/>
    <w:rsid w:val="00303F3E"/>
    <w:rsid w:val="0030597F"/>
    <w:rsid w:val="00355C42"/>
    <w:rsid w:val="0039452B"/>
    <w:rsid w:val="003C4386"/>
    <w:rsid w:val="003E1BAB"/>
    <w:rsid w:val="00402F7E"/>
    <w:rsid w:val="004116D1"/>
    <w:rsid w:val="00412A7B"/>
    <w:rsid w:val="00422863"/>
    <w:rsid w:val="0046654E"/>
    <w:rsid w:val="0048711C"/>
    <w:rsid w:val="004B43A4"/>
    <w:rsid w:val="004D17A6"/>
    <w:rsid w:val="004D2FAA"/>
    <w:rsid w:val="004F1147"/>
    <w:rsid w:val="004F7377"/>
    <w:rsid w:val="005262BA"/>
    <w:rsid w:val="00526EC9"/>
    <w:rsid w:val="00535C09"/>
    <w:rsid w:val="00537E7F"/>
    <w:rsid w:val="005F493E"/>
    <w:rsid w:val="00603E5D"/>
    <w:rsid w:val="00652B1E"/>
    <w:rsid w:val="006A41B8"/>
    <w:rsid w:val="006A51B9"/>
    <w:rsid w:val="006E63D1"/>
    <w:rsid w:val="00701B0A"/>
    <w:rsid w:val="0073700A"/>
    <w:rsid w:val="007446F0"/>
    <w:rsid w:val="00750401"/>
    <w:rsid w:val="00790849"/>
    <w:rsid w:val="007A54B6"/>
    <w:rsid w:val="007A687B"/>
    <w:rsid w:val="007D42F1"/>
    <w:rsid w:val="007F58F0"/>
    <w:rsid w:val="00864C05"/>
    <w:rsid w:val="00866C54"/>
    <w:rsid w:val="00891DB2"/>
    <w:rsid w:val="008931D4"/>
    <w:rsid w:val="008D0094"/>
    <w:rsid w:val="00902D4F"/>
    <w:rsid w:val="009251EB"/>
    <w:rsid w:val="0094018F"/>
    <w:rsid w:val="00950C49"/>
    <w:rsid w:val="00963D8C"/>
    <w:rsid w:val="00967841"/>
    <w:rsid w:val="00991815"/>
    <w:rsid w:val="00993997"/>
    <w:rsid w:val="009B426C"/>
    <w:rsid w:val="009C3FA8"/>
    <w:rsid w:val="009E2BBE"/>
    <w:rsid w:val="009F7285"/>
    <w:rsid w:val="00A03A66"/>
    <w:rsid w:val="00A25DCB"/>
    <w:rsid w:val="00A57595"/>
    <w:rsid w:val="00A761F4"/>
    <w:rsid w:val="00A907C8"/>
    <w:rsid w:val="00A90C4E"/>
    <w:rsid w:val="00A94FF9"/>
    <w:rsid w:val="00AA6FDA"/>
    <w:rsid w:val="00AA7EB5"/>
    <w:rsid w:val="00AC77B5"/>
    <w:rsid w:val="00AE2F3B"/>
    <w:rsid w:val="00B133C3"/>
    <w:rsid w:val="00B258B6"/>
    <w:rsid w:val="00B42EB8"/>
    <w:rsid w:val="00B83911"/>
    <w:rsid w:val="00B85C28"/>
    <w:rsid w:val="00B94532"/>
    <w:rsid w:val="00BA3A99"/>
    <w:rsid w:val="00BB3D1A"/>
    <w:rsid w:val="00BD202B"/>
    <w:rsid w:val="00BD6879"/>
    <w:rsid w:val="00BD7182"/>
    <w:rsid w:val="00BE6C02"/>
    <w:rsid w:val="00C05084"/>
    <w:rsid w:val="00C11D5E"/>
    <w:rsid w:val="00C16079"/>
    <w:rsid w:val="00C17B29"/>
    <w:rsid w:val="00C3199D"/>
    <w:rsid w:val="00C36BF7"/>
    <w:rsid w:val="00C51B93"/>
    <w:rsid w:val="00C81161"/>
    <w:rsid w:val="00C83C2C"/>
    <w:rsid w:val="00C85D09"/>
    <w:rsid w:val="00C97A35"/>
    <w:rsid w:val="00CB2C9D"/>
    <w:rsid w:val="00CC71C2"/>
    <w:rsid w:val="00CD1E36"/>
    <w:rsid w:val="00CE32B7"/>
    <w:rsid w:val="00CF18CC"/>
    <w:rsid w:val="00D0334A"/>
    <w:rsid w:val="00D1594E"/>
    <w:rsid w:val="00D213BB"/>
    <w:rsid w:val="00D45600"/>
    <w:rsid w:val="00D80247"/>
    <w:rsid w:val="00DB3C77"/>
    <w:rsid w:val="00DC60E5"/>
    <w:rsid w:val="00DF39D9"/>
    <w:rsid w:val="00E00D4C"/>
    <w:rsid w:val="00E27780"/>
    <w:rsid w:val="00E34104"/>
    <w:rsid w:val="00E55CC5"/>
    <w:rsid w:val="00E64751"/>
    <w:rsid w:val="00EB509C"/>
    <w:rsid w:val="00F15246"/>
    <w:rsid w:val="00F16C41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37699"/>
  <w15:docId w15:val="{05C64B18-6AD4-4DAA-B17D-AA42A20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64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semiHidden/>
    <w:rsid w:val="001F15E1"/>
    <w:pPr>
      <w:ind w:left="720"/>
    </w:pPr>
    <w:rPr>
      <w:rFonts w:ascii="Arial" w:hAnsi="Arial" w:cs="Angsana New"/>
      <w:sz w:val="16"/>
      <w:szCs w:val="28"/>
      <w:lang w:val="en-US" w:eastAsia="en-US" w:bidi="th-TH"/>
    </w:rPr>
  </w:style>
  <w:style w:type="paragraph" w:styleId="Zhlav">
    <w:name w:val="header"/>
    <w:basedOn w:val="Normln"/>
    <w:rsid w:val="00535C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5C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85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BC26-7EB4-42D2-A8EF-164ECF8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T1 skot</vt:lpstr>
    </vt:vector>
  </TitlesOfParts>
  <Company>Tekro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skot</dc:title>
  <dc:creator>k.tittl</dc:creator>
  <cp:lastModifiedBy>Karel Tittl</cp:lastModifiedBy>
  <cp:revision>25</cp:revision>
  <cp:lastPrinted>2017-01-22T10:01:00Z</cp:lastPrinted>
  <dcterms:created xsi:type="dcterms:W3CDTF">2018-04-27T13:31:00Z</dcterms:created>
  <dcterms:modified xsi:type="dcterms:W3CDTF">2019-09-04T12:49:00Z</dcterms:modified>
</cp:coreProperties>
</file>